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D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C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D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C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7.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[1] </w:t>
      </w:r>
      <w:r>
        <w:rPr>
          <w:i/>
          <w:iCs/>
        </w:rPr>
        <w:t>for every two correct.</w:t>
      </w:r>
    </w:p>
    <w:p w:rsidR="00000000" w:rsidRDefault="00071226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09"/>
        <w:gridCol w:w="1130"/>
        <w:gridCol w:w="1683"/>
        <w:gridCol w:w="1597"/>
        <w:gridCol w:w="1728"/>
      </w:tblGrid>
      <w:tr w:rsidR="0000000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Enzyme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Source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Optimum pH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Substrate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Products</w:t>
            </w:r>
          </w:p>
        </w:tc>
      </w:tr>
      <w:tr w:rsidR="0000000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Amylase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Salivary</w:t>
            </w:r>
            <w:r>
              <w:rPr>
                <w:color w:val="999999"/>
              </w:rPr>
              <w:br/>
              <w:t>gland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starch/amylose/</w:t>
            </w:r>
            <w:r>
              <w:br/>
              <w:t>glycogen;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maltose/short</w:t>
            </w:r>
            <w:r>
              <w:br/>
              <w:t>polysaccharides</w:t>
            </w:r>
            <w:r>
              <w:br/>
              <w:t>/disaccharides</w:t>
            </w:r>
            <w:r>
              <w:br/>
              <w:t>/dextrin;</w:t>
            </w:r>
          </w:p>
        </w:tc>
      </w:tr>
      <w:tr w:rsidR="00000000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Lipase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Pancreas;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Allow any pH in range 7–9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Lipids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1226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Fatty acids and</w:t>
            </w:r>
            <w:r>
              <w:rPr>
                <w:color w:val="999999"/>
              </w:rPr>
              <w:br/>
              <w:t>glycerol</w:t>
            </w:r>
          </w:p>
        </w:tc>
      </w:tr>
    </w:tbl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2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t>rate of digestion at body temperature would be too slow / enzymes</w:t>
      </w:r>
      <w:r>
        <w:br/>
        <w:t>increase the rate of digestion;</w:t>
      </w:r>
      <w:r>
        <w:br/>
        <w:t>enzymes break large molecules down into small/soluble molecules;</w:t>
      </w:r>
      <w:r>
        <w:br/>
        <w:t>for absorption/diffusion into blood;</w:t>
      </w:r>
      <w:r>
        <w:tab/>
        <w:t>2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lastRenderedPageBreak/>
        <w:t>(c)</w:t>
      </w:r>
      <w:r>
        <w:tab/>
        <w:t xml:space="preserve">labelled sac-shaped </w:t>
      </w:r>
      <w:r>
        <w:rPr>
          <w:u w:val="single"/>
        </w:rPr>
        <w:t>gall bladder</w:t>
      </w:r>
      <w:r>
        <w:t xml:space="preserve"> with a duct</w:t>
      </w:r>
      <w:r>
        <w:t>;</w:t>
      </w:r>
      <w:r>
        <w:br/>
        <w:t xml:space="preserve">tubule/(bile) duct shown connecting gall bladder directly to </w:t>
      </w:r>
      <w:r>
        <w:rPr>
          <w:u w:val="single"/>
        </w:rPr>
        <w:t>small</w:t>
      </w:r>
      <w:r>
        <w:br/>
      </w:r>
      <w:r>
        <w:rPr>
          <w:u w:val="single"/>
        </w:rPr>
        <w:t>intestine/duodenum</w:t>
      </w:r>
      <w:r>
        <w:t xml:space="preserve"> / tubule/(bile) duct merging with the pancreatic</w:t>
      </w:r>
      <w:r>
        <w:br/>
        <w:t xml:space="preserve">duct before entering small intestine; </w:t>
      </w:r>
      <w:r>
        <w:rPr>
          <w:i/>
          <w:iCs/>
        </w:rPr>
        <w:t>Alternative answers are</w:t>
      </w:r>
      <w:r>
        <w:rPr>
          <w:i/>
          <w:iCs/>
        </w:rPr>
        <w:br/>
        <w:t>accepted because of variations in human anatomy.</w:t>
      </w:r>
      <w:r>
        <w:rPr>
          <w:i/>
          <w:iCs/>
        </w:rPr>
        <w:br/>
      </w:r>
      <w:r>
        <w:rPr>
          <w:u w:val="single"/>
        </w:rPr>
        <w:t>pancreas</w:t>
      </w:r>
      <w:r>
        <w:t xml:space="preserve"> drawn with pancreatic duct connected to small intestine</w:t>
      </w:r>
      <w:r>
        <w:br/>
      </w:r>
      <w:r>
        <w:rPr>
          <w:u w:val="single"/>
        </w:rPr>
        <w:t>and</w:t>
      </w:r>
      <w:r>
        <w:t xml:space="preserve"> pancreas labelled;</w:t>
      </w:r>
      <w:r>
        <w:tab/>
        <w:t>3</w:t>
      </w:r>
      <w:r>
        <w:rPr>
          <w:b/>
          <w:bCs/>
          <w:i/>
          <w:iCs/>
        </w:rPr>
        <w:br/>
      </w:r>
      <w:r>
        <w:rPr>
          <w:i/>
          <w:iCs/>
        </w:rPr>
        <w:t>A duct is preferred to a line, but since this is a diagram, both are acceptable.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8.</w:t>
      </w:r>
      <w:r>
        <w:tab/>
        <w:t>(a)</w:t>
      </w:r>
      <w:r>
        <w:tab/>
        <w:t>sodium/Na</w:t>
      </w:r>
      <w:r>
        <w:tab/>
        <w:t>1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unclear correlation between V and T;</w:t>
      </w:r>
      <w:r>
        <w:br/>
      </w:r>
      <w:r>
        <w:t>depends on the nature of the substrate and its concentration;</w:t>
      </w:r>
      <w:r>
        <w:br/>
        <w:t>sometimes high V with low T (</w:t>
      </w:r>
      <w:r>
        <w:rPr>
          <w:i/>
          <w:iCs/>
        </w:rPr>
        <w:t>e.g.</w:t>
      </w:r>
      <w:r>
        <w:t xml:space="preserve"> experiment 1 for sucrose) /</w:t>
      </w:r>
      <w:r>
        <w:br/>
        <w:t>sometimes high V with high T (</w:t>
      </w:r>
      <w:r>
        <w:rPr>
          <w:i/>
          <w:iCs/>
        </w:rPr>
        <w:t>e.g.</w:t>
      </w:r>
      <w:r>
        <w:t xml:space="preserve"> experiment 2 for NaCl);</w:t>
      </w:r>
      <w:r>
        <w:tab/>
        <w:t>2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higher salt/NaCl concentrations increase T and V;</w:t>
      </w:r>
      <w:r>
        <w:br/>
        <w:t>increase in</w:t>
      </w:r>
      <w:r>
        <w:t xml:space="preserve"> puddling with increase in salt/NaCl;</w:t>
      </w:r>
      <w:r>
        <w:br/>
        <w:t>no clear relationship between the number of visits and the</w:t>
      </w:r>
      <w:r>
        <w:br/>
        <w:t>concentration of salt/NaCl;</w:t>
      </w:r>
      <w:r>
        <w:tab/>
        <w:t>2 max</w:t>
      </w:r>
    </w:p>
    <w:p w:rsidR="00000000" w:rsidRDefault="00071226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071226">
      <w:pPr>
        <w:pStyle w:val="indent1a"/>
        <w:tabs>
          <w:tab w:val="clear" w:pos="9072"/>
          <w:tab w:val="left" w:pos="1701"/>
          <w:tab w:val="right" w:pos="9071"/>
        </w:tabs>
      </w:pPr>
      <w:r>
        <w:t>(d)</w:t>
      </w:r>
      <w:r>
        <w:tab/>
        <w:t>(i)</w:t>
      </w:r>
      <w:r>
        <w:tab/>
        <w:t>sodium/Na</w:t>
      </w:r>
      <w:r>
        <w:tab/>
        <w:t>1</w:t>
      </w:r>
    </w:p>
    <w:p w:rsidR="00000000" w:rsidRDefault="00071226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071226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retention of sodium/Na from laboratory solutions and natural</w:t>
      </w:r>
      <w:r>
        <w:br/>
        <w:t>puddles;</w:t>
      </w:r>
      <w:r>
        <w:br/>
        <w:t>definite loss of potassium</w:t>
      </w:r>
      <w:r>
        <w:t xml:space="preserve"> from laboratory solutions but loss/gain</w:t>
      </w:r>
      <w:r>
        <w:br/>
        <w:t>uncertain from natural puddles;</w:t>
      </w:r>
      <w:r>
        <w:br/>
        <w:t>slight loss of magnesium from laboratory solutions and uncertain</w:t>
      </w:r>
      <w:r>
        <w:br/>
        <w:t>gain/loss from natural puddles;</w:t>
      </w:r>
      <w:r>
        <w:br/>
        <w:t>calcium uncertain in both cases / variation in data for calcium;</w:t>
      </w:r>
      <w:r>
        <w:br/>
        <w:t>more conclusive resul</w:t>
      </w:r>
      <w:r>
        <w:t>ts in laboratory solutions / conditions</w:t>
      </w:r>
      <w:r>
        <w:br/>
        <w:t>more reliable in laboratory solutions / greater variation in</w:t>
      </w:r>
      <w:r>
        <w:br/>
        <w:t>natural puddles;</w:t>
      </w:r>
      <w:r>
        <w:br/>
      </w:r>
      <w:r>
        <w:rPr>
          <w:i/>
          <w:iCs/>
        </w:rPr>
        <w:t>Accept reference to error bars/ranges in data in place of</w:t>
      </w:r>
      <w:r>
        <w:rPr>
          <w:i/>
          <w:iCs/>
        </w:rPr>
        <w:br/>
        <w:t>uncertainty.</w:t>
      </w:r>
      <w:r>
        <w:tab/>
        <w:t>3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(e)</w:t>
      </w:r>
      <w:r>
        <w:tab/>
        <w:t>males have longer/wider digestive tracts for greater ab</w:t>
      </w:r>
      <w:r>
        <w:t>sorption of fluid;</w:t>
      </w:r>
      <w:r>
        <w:br/>
        <w:t>ileum of males has greater surface area;</w:t>
      </w:r>
      <w:r>
        <w:br/>
        <w:t>which allows faster/more absorption in males than in females;</w:t>
      </w:r>
      <w:r>
        <w:tab/>
        <w:t>2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(f)</w:t>
      </w:r>
      <w:r>
        <w:tab/>
        <w:t>puddling provides needed sodium/Na because their (larval) food does not</w:t>
      </w:r>
      <w:r>
        <w:br/>
        <w:t>supply enough sodium/Na;</w:t>
      </w:r>
      <w:r>
        <w:br/>
        <w:t>sodium/Na needed for neur</w:t>
      </w:r>
      <w:r>
        <w:t>al activity;</w:t>
      </w:r>
      <w:r>
        <w:br/>
        <w:t>greater flight/neural activity in males than in females;</w:t>
      </w:r>
      <w:r>
        <w:br/>
      </w:r>
      <w:r>
        <w:rPr>
          <w:i/>
          <w:iCs/>
        </w:rPr>
        <w:t>Accept other reasonable suggestions.</w:t>
      </w:r>
      <w:r>
        <w:tab/>
        <w:t>1 max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071226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9.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[1] </w:t>
      </w:r>
      <w:r>
        <w:rPr>
          <w:i/>
          <w:iCs/>
        </w:rPr>
        <w:t>for each structure clearly drawn and correctly labelled.</w:t>
      </w:r>
      <w:r>
        <w:rPr>
          <w:i/>
          <w:iCs/>
        </w:rPr>
        <w:br/>
        <w:t>Schematic diagrams are acceptable.</w:t>
      </w:r>
      <w:r>
        <w:rPr>
          <w:i/>
          <w:iCs/>
        </w:rPr>
        <w:br/>
      </w:r>
      <w:r>
        <w:t>right and left ventricles—</w:t>
      </w:r>
      <w:r>
        <w:t>not connected shown larger than atria;</w:t>
      </w:r>
      <w:r>
        <w:br/>
        <w:t>right and left atrium—not connected, thinner walls than ventricles;</w:t>
      </w:r>
      <w:r>
        <w:br/>
        <w:t xml:space="preserve">right ventricle has thinner walls than left ventricle / </w:t>
      </w:r>
      <w:r>
        <w:rPr>
          <w:i/>
          <w:iCs/>
        </w:rPr>
        <w:t>vice versa</w:t>
      </w:r>
      <w:r>
        <w:t>;</w:t>
      </w:r>
      <w:r>
        <w:br/>
        <w:t>atrio-ventricular valves / tricuspid and bicuspid valves — shown between</w:t>
      </w:r>
      <w:r>
        <w:br/>
        <w:t>atria an</w:t>
      </w:r>
      <w:r>
        <w:t>d ventricles;</w:t>
      </w:r>
      <w:r>
        <w:br/>
        <w:t>aorta and pulmonary artery—shown leaving the appropriate ventricle</w:t>
      </w:r>
      <w:r>
        <w:br/>
        <w:t>with semilunar valves shown;</w:t>
      </w:r>
      <w:r>
        <w:br/>
        <w:t>pulmonary vein and vena cava — shown entering appropriate atrium;</w:t>
      </w:r>
      <w:r>
        <w:br/>
      </w:r>
      <w:r>
        <w:rPr>
          <w:i/>
          <w:iCs/>
        </w:rPr>
        <w:t>Vessels must join unambiguously to correct chamber.</w:t>
      </w:r>
      <w:r>
        <w:tab/>
        <w:t>4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t>arteries carry blood under high pressure;</w:t>
      </w:r>
      <w:r>
        <w:br/>
        <w:t>they have a thicker elastic wall/narrower lumen;</w:t>
      </w:r>
      <w:r>
        <w:br/>
        <w:t>they have muscles that control pressure / help move the blood;</w:t>
      </w:r>
      <w:r>
        <w:br/>
        <w:t>veins carry blood under lower pressure;</w:t>
      </w:r>
      <w:r>
        <w:br/>
        <w:t>they have thin walls with less elastic tissue/muscle/wider lum</w:t>
      </w:r>
      <w:r>
        <w:t>en;</w:t>
      </w:r>
      <w:r>
        <w:br/>
        <w:t>have valves to prevent back flow;</w:t>
      </w:r>
      <w:r>
        <w:br/>
        <w:t xml:space="preserve">capillaries have walls which are </w:t>
      </w:r>
      <w:r>
        <w:rPr>
          <w:u w:val="single"/>
        </w:rPr>
        <w:t>one cell thick</w:t>
      </w:r>
      <w:r>
        <w:t>;</w:t>
      </w:r>
      <w:r>
        <w:br/>
        <w:t>to allow easy diffusion across their wall / ultrafiltration;</w:t>
      </w:r>
      <w:r>
        <w:br/>
        <w:t>(some) capillaries have pores/clefts;</w:t>
      </w:r>
      <w:r>
        <w:br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[5 max]</w:t>
      </w:r>
      <w:r>
        <w:rPr>
          <w:i/>
          <w:iCs/>
        </w:rPr>
        <w:t xml:space="preserve"> if capillaries are not referred to.</w:t>
      </w:r>
      <w:r>
        <w:tab/>
        <w:t>6 max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071226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external</w:t>
      </w:r>
      <w:r>
        <w:t xml:space="preserve"> intercostal muscles contract;</w:t>
      </w:r>
      <w:r>
        <w:br/>
        <w:t>internal intercostal muscles relax;</w:t>
      </w:r>
      <w:r>
        <w:br/>
        <w:t>pulling the rib cage upwards;</w:t>
      </w:r>
      <w:r>
        <w:br/>
        <w:t>diaphragm contracts and flattens;</w:t>
      </w:r>
      <w:r>
        <w:br/>
        <w:t>increase in volume of thoracic cavity;</w:t>
      </w:r>
      <w:r>
        <w:br/>
        <w:t>this reduces pressure;</w:t>
      </w:r>
      <w:r>
        <w:br/>
        <w:t>so air enters the lungs;</w:t>
      </w:r>
      <w:r>
        <w:br/>
        <w:t xml:space="preserve">internal intercostal muscles contract </w:t>
      </w:r>
      <w:r>
        <w:t>/ external intercostal muscles relax;</w:t>
      </w:r>
      <w:r>
        <w:br/>
        <w:t>diaphragm relaxes;</w:t>
      </w:r>
      <w:r>
        <w:br/>
        <w:t>abdominal muscles/organs/liver push diaphragm upwards;</w:t>
      </w:r>
      <w:r>
        <w:br/>
        <w:t>decrease in volume of thoracic cavity;</w:t>
      </w:r>
      <w:r>
        <w:br/>
        <w:t>increases the pressure;</w:t>
      </w:r>
      <w:r>
        <w:br/>
        <w:t>so air leaves the lungs;</w:t>
      </w:r>
      <w:r>
        <w:br/>
      </w:r>
      <w:r>
        <w:rPr>
          <w:i/>
          <w:iCs/>
        </w:rPr>
        <w:t>Award any of the above points if clearly drawn in a diag</w:t>
      </w:r>
      <w:r>
        <w:rPr>
          <w:i/>
          <w:iCs/>
        </w:rPr>
        <w:t>ram.</w:t>
      </w:r>
      <w:r>
        <w:tab/>
        <w:t>8 max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  <w:rPr>
          <w:i/>
          <w:iCs/>
        </w:rPr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:rsidR="00000000" w:rsidRDefault="000712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:rsidR="00000000" w:rsidRDefault="00071226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071226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226">
      <w:r>
        <w:separator/>
      </w:r>
    </w:p>
  </w:endnote>
  <w:endnote w:type="continuationSeparator" w:id="0">
    <w:p w:rsidR="00000000" w:rsidRDefault="000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122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226">
      <w:r>
        <w:separator/>
      </w:r>
    </w:p>
  </w:footnote>
  <w:footnote w:type="continuationSeparator" w:id="0">
    <w:p w:rsidR="00000000" w:rsidRDefault="0007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26"/>
    <w:rsid w:val="000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2012-06-11T06:39:00Z</dcterms:created>
  <dcterms:modified xsi:type="dcterms:W3CDTF">2012-06-11T06:39:00Z</dcterms:modified>
</cp:coreProperties>
</file>